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6F" w:rsidRDefault="008A036F" w:rsidP="00B651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36F">
        <w:rPr>
          <w:rFonts w:ascii="Times New Roman" w:hAnsi="Times New Roman" w:cs="Times New Roman"/>
          <w:sz w:val="24"/>
          <w:szCs w:val="24"/>
        </w:rPr>
        <w:t>Льготное лекарственное обеспечение на территории Донецкой Народной Республики осуществляется согласно постановлению Правительства Донецкой Народной Республики 21.03.2024 № 29-1 «Об организации обеспечения граждан Российской Федерации, проживающих на территории Донецкой Народной Республики, лекарственными препаратами, медицинскими изделиями и специализированными продуктами лечебного питания для детей-инвалидов при оказании медицинской помощи амбулаторно по рецептам врача бесплатно»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C69" w:rsidRDefault="008A036F" w:rsidP="00B651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A036F">
        <w:rPr>
          <w:rFonts w:ascii="Times New Roman" w:hAnsi="Times New Roman" w:cs="Times New Roman"/>
          <w:sz w:val="24"/>
          <w:szCs w:val="24"/>
        </w:rPr>
        <w:t>соответствии с Федеральным законом от 17.07.1999 № 178-ФЗ «О государственной социальной помощи»,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</w:t>
      </w:r>
      <w:r>
        <w:rPr>
          <w:rFonts w:ascii="Times New Roman" w:hAnsi="Times New Roman" w:cs="Times New Roman"/>
          <w:sz w:val="24"/>
          <w:szCs w:val="24"/>
        </w:rPr>
        <w:t>, л</w:t>
      </w:r>
      <w:r w:rsidRPr="008A036F">
        <w:rPr>
          <w:rFonts w:ascii="Times New Roman" w:hAnsi="Times New Roman" w:cs="Times New Roman"/>
          <w:sz w:val="24"/>
          <w:szCs w:val="24"/>
        </w:rPr>
        <w:t>ьготное лекарственное обеспечение заключается в обеспечении отдельных категорий граждан Российской Федерации, проживающих на территории Донецкой 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036F">
        <w:rPr>
          <w:rFonts w:ascii="Times New Roman" w:hAnsi="Times New Roman" w:cs="Times New Roman"/>
          <w:sz w:val="24"/>
          <w:szCs w:val="24"/>
        </w:rPr>
        <w:t>лекарственными препаратами, медицинскими изделиями и специализированными продуктами лечебного питания для детей-инвалидов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36F" w:rsidRDefault="008A036F" w:rsidP="00B651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отдельным категориям граждан Российской Федерации относятся:</w:t>
      </w:r>
    </w:p>
    <w:p w:rsidR="008A036F" w:rsidRPr="008A036F" w:rsidRDefault="008A036F" w:rsidP="00B6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инвалиды войны;</w:t>
      </w:r>
    </w:p>
    <w:p w:rsidR="008A036F" w:rsidRPr="008A036F" w:rsidRDefault="008A036F" w:rsidP="00B6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6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участники Великой Отечественной войны;</w:t>
      </w:r>
    </w:p>
    <w:p w:rsidR="008A036F" w:rsidRPr="008A036F" w:rsidRDefault="008A036F" w:rsidP="00B6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6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ветераны боевых действий, указанные в </w:t>
      </w:r>
      <w:hyperlink r:id="rId5" w:anchor="dst325" w:history="1">
        <w:r w:rsidRPr="008A036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подпунктах 1</w:t>
        </w:r>
      </w:hyperlink>
      <w:r w:rsidRPr="008A036F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6" w:anchor="dst100034" w:history="1">
        <w:r w:rsidRPr="008A036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4 пункта 1 статьи 3</w:t>
        </w:r>
      </w:hyperlink>
      <w:r w:rsidRPr="008A036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12 января 1995 года N 5-ФЗ "О ветеранах";</w:t>
      </w:r>
    </w:p>
    <w:p w:rsidR="008A036F" w:rsidRPr="008A036F" w:rsidRDefault="008A036F" w:rsidP="00B6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6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8A036F" w:rsidRPr="008A036F" w:rsidRDefault="008A036F" w:rsidP="00B6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6F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8A036F" w:rsidRPr="008A036F" w:rsidRDefault="008A036F" w:rsidP="00B6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6F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8A036F" w:rsidRPr="008A036F" w:rsidRDefault="008A036F" w:rsidP="00B6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6F">
        <w:rPr>
          <w:rFonts w:ascii="Times New Roman" w:eastAsia="Times New Roman" w:hAnsi="Times New Roman" w:cs="Times New Roman"/>
          <w:sz w:val="24"/>
          <w:szCs w:val="24"/>
          <w:lang w:eastAsia="ru-RU"/>
        </w:rP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8A036F" w:rsidRPr="008A036F" w:rsidRDefault="008A036F" w:rsidP="00B6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6F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инвалиды;</w:t>
      </w:r>
    </w:p>
    <w:p w:rsidR="008A036F" w:rsidRPr="008A036F" w:rsidRDefault="008A036F" w:rsidP="00B6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6F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дети-инвалиды;</w:t>
      </w:r>
    </w:p>
    <w:p w:rsidR="008A036F" w:rsidRDefault="008A036F" w:rsidP="00B6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6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:rsidR="007E4FF3" w:rsidRDefault="007E4FF3" w:rsidP="00350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заболеваний при лечении которых лекарственные препараты отпускаются </w:t>
      </w:r>
      <w:r>
        <w:rPr>
          <w:rFonts w:ascii="Times New Roman" w:hAnsi="Times New Roman" w:cs="Times New Roman"/>
          <w:sz w:val="24"/>
          <w:szCs w:val="24"/>
        </w:rPr>
        <w:t xml:space="preserve">амбулаторно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рецептам врача бесплатно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4FF3" w:rsidRDefault="007E4FF3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Онкологические заболевания</w:t>
      </w:r>
    </w:p>
    <w:p w:rsidR="007E4FF3" w:rsidRDefault="007E4FF3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Бронхиальная астма</w:t>
      </w:r>
    </w:p>
    <w:p w:rsidR="007E4FF3" w:rsidRDefault="007E4FF3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</w:t>
      </w:r>
    </w:p>
    <w:p w:rsidR="007E4FF3" w:rsidRDefault="007E4FF3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Психические заболевания</w:t>
      </w:r>
      <w:r w:rsidR="0035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FF3" w:rsidRDefault="007E4FF3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Шизофрения и эпилепсия</w:t>
      </w:r>
    </w:p>
    <w:p w:rsidR="007E4FF3" w:rsidRDefault="007E4FF3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СПИД, ВИЧ-инфицированные</w:t>
      </w:r>
    </w:p>
    <w:p w:rsidR="007E4FF3" w:rsidRDefault="007E4FF3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</w:t>
      </w:r>
    </w:p>
    <w:p w:rsidR="007E4FF3" w:rsidRDefault="007E4FF3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церебральные параличи</w:t>
      </w:r>
    </w:p>
    <w:p w:rsidR="007E4FF3" w:rsidRDefault="007E4FF3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Гепатоцеребральная дистрофия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фенилкетонурия</w:t>
      </w:r>
      <w:proofErr w:type="spellEnd"/>
    </w:p>
    <w:p w:rsidR="007E4FF3" w:rsidRDefault="007E4FF3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Муковисцидоз</w:t>
      </w:r>
      <w:proofErr w:type="spellEnd"/>
    </w:p>
    <w:p w:rsidR="007E4FF3" w:rsidRDefault="007E4FF3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перемежающаяся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порфирия</w:t>
      </w:r>
      <w:proofErr w:type="spellEnd"/>
    </w:p>
    <w:p w:rsidR="007E4FF3" w:rsidRDefault="007E4FF3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Гематологические заболевания</w:t>
      </w:r>
      <w:r w:rsidR="0035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5092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гемобластозы</w:t>
      </w:r>
      <w:proofErr w:type="spellEnd"/>
      <w:r w:rsidR="0035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5092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цитопения</w:t>
      </w:r>
      <w:proofErr w:type="spellEnd"/>
      <w:r w:rsidR="0035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наследственные </w:t>
      </w:r>
      <w:proofErr w:type="spellStart"/>
      <w:r w:rsidR="0035092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гемопатии</w:t>
      </w:r>
      <w:proofErr w:type="spellEnd"/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Лучевая болезнь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Лепра </w:t>
      </w:r>
    </w:p>
    <w:p w:rsidR="007E4FF3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форма бруцеллеза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Системные хронические тяжелые заболевания кожи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Ревматизм и ревматоидный артрит, системная (острая) красная волчанка, болезнь Бехтерева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миокарда (первые шесть месяцев)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после операции по протезированию клапанов сердца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Пересадка органов и тканей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Гипофизарный нанизм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Преждевременное половое развитие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Рассеянный склероз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Миастения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Миопатия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Мозжечковая атаксия Мари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Паркинсона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урологические заболевания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Сифилис</w:t>
      </w:r>
    </w:p>
    <w:p w:rsid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Глаукома, катаракта</w:t>
      </w:r>
    </w:p>
    <w:p w:rsidR="007E4FF3" w:rsidRPr="00350929" w:rsidRDefault="00350929" w:rsidP="003509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Аддисонова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</w:t>
      </w:r>
    </w:p>
    <w:p w:rsidR="008A036F" w:rsidRPr="008A036F" w:rsidRDefault="00B6519D" w:rsidP="008A03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Льготное лекарственное обеспечение осуществляется при оказании медицинской помощи по рецептам врача бесплатно. </w:t>
      </w:r>
      <w:bookmarkStart w:id="0" w:name="_GoBack"/>
      <w:bookmarkEnd w:id="0"/>
    </w:p>
    <w:p w:rsidR="008A036F" w:rsidRPr="008A036F" w:rsidRDefault="008A036F" w:rsidP="008A03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A036F" w:rsidRPr="008A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45E24"/>
    <w:multiLevelType w:val="hybridMultilevel"/>
    <w:tmpl w:val="FD3C8D5A"/>
    <w:lvl w:ilvl="0" w:tplc="DFBCB660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57"/>
    <w:rsid w:val="00350929"/>
    <w:rsid w:val="00727C69"/>
    <w:rsid w:val="00751957"/>
    <w:rsid w:val="007E4FF3"/>
    <w:rsid w:val="008A036F"/>
    <w:rsid w:val="00B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D98CF-0135-473A-A785-356B3C39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36F"/>
    <w:rPr>
      <w:color w:val="0000FF"/>
      <w:u w:val="single"/>
    </w:rPr>
  </w:style>
  <w:style w:type="paragraph" w:customStyle="1" w:styleId="no-indent">
    <w:name w:val="no-indent"/>
    <w:basedOn w:val="a"/>
    <w:rsid w:val="008A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4016/815edc9896435be7118ac0d2bfccfcdc4caea94a/" TargetMode="External"/><Relationship Id="rId5" Type="http://schemas.openxmlformats.org/officeDocument/2006/relationships/hyperlink" Target="https://www.consultant.ru/document/cons_doc_LAW_474016/815edc9896435be7118ac0d2bfccfcdc4caea94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4</cp:revision>
  <dcterms:created xsi:type="dcterms:W3CDTF">2024-04-30T20:02:00Z</dcterms:created>
  <dcterms:modified xsi:type="dcterms:W3CDTF">2024-06-11T09:27:00Z</dcterms:modified>
</cp:coreProperties>
</file>